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5458B" w14:textId="77777777" w:rsidR="00FE253A" w:rsidRPr="00FE253A" w:rsidRDefault="00FE253A" w:rsidP="00FE253A">
      <w:pPr>
        <w:shd w:val="clear" w:color="auto" w:fill="FFFFFF"/>
        <w:spacing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QUÉ ES UNA PALANCA – INFORMACIÓN</w:t>
      </w:r>
      <w:r w:rsidRPr="00FE253A">
        <w:rPr>
          <w:rFonts w:ascii="Open Sans" w:eastAsia="Times New Roman" w:hAnsi="Open Sans" w:cs="Open Sans"/>
          <w:color w:val="494949"/>
          <w:sz w:val="23"/>
          <w:szCs w:val="23"/>
          <w:lang w:eastAsia="es-CO"/>
        </w:rPr>
        <w:br/>
        <w:t>Una</w:t>
      </w:r>
      <w:r w:rsidRPr="00FE253A">
        <w:rPr>
          <w:rFonts w:ascii="Open Sans" w:eastAsia="Times New Roman" w:hAnsi="Open Sans" w:cs="Open Sans"/>
          <w:b/>
          <w:bCs/>
          <w:color w:val="494949"/>
          <w:sz w:val="23"/>
          <w:szCs w:val="23"/>
          <w:lang w:eastAsia="es-CO"/>
        </w:rPr>
        <w:t> palanca</w:t>
      </w:r>
      <w:r w:rsidRPr="00FE253A">
        <w:rPr>
          <w:rFonts w:ascii="Open Sans" w:eastAsia="Times New Roman" w:hAnsi="Open Sans" w:cs="Open Sans"/>
          <w:color w:val="494949"/>
          <w:sz w:val="23"/>
          <w:szCs w:val="23"/>
          <w:lang w:eastAsia="es-CO"/>
        </w:rPr>
        <w:t> </w:t>
      </w:r>
      <w:r w:rsidRPr="00FE253A">
        <w:rPr>
          <w:rFonts w:ascii="Open Sans" w:eastAsia="Times New Roman" w:hAnsi="Open Sans" w:cs="Open Sans"/>
          <w:b/>
          <w:bCs/>
          <w:color w:val="494949"/>
          <w:sz w:val="23"/>
          <w:szCs w:val="23"/>
          <w:lang w:eastAsia="es-CO"/>
        </w:rPr>
        <w:t>es una máquina simple</w:t>
      </w:r>
      <w:r w:rsidRPr="00FE253A">
        <w:rPr>
          <w:rFonts w:ascii="Open Sans" w:eastAsia="Times New Roman" w:hAnsi="Open Sans" w:cs="Open Sans"/>
          <w:color w:val="494949"/>
          <w:sz w:val="23"/>
          <w:szCs w:val="23"/>
          <w:lang w:eastAsia="es-CO"/>
        </w:rPr>
        <w:t> fabricada con una barra que puede moverse alrededor de un punto fijo llamado punto de apoyo. Las </w:t>
      </w:r>
      <w:r w:rsidRPr="00FE253A">
        <w:rPr>
          <w:rFonts w:ascii="Open Sans" w:eastAsia="Times New Roman" w:hAnsi="Open Sans" w:cs="Open Sans"/>
          <w:b/>
          <w:bCs/>
          <w:i/>
          <w:iCs/>
          <w:color w:val="494949"/>
          <w:sz w:val="23"/>
          <w:szCs w:val="23"/>
          <w:lang w:eastAsia="es-CO"/>
        </w:rPr>
        <w:t>palancas</w:t>
      </w:r>
      <w:r w:rsidRPr="00FE253A">
        <w:rPr>
          <w:rFonts w:ascii="Open Sans" w:eastAsia="Times New Roman" w:hAnsi="Open Sans" w:cs="Open Sans"/>
          <w:color w:val="494949"/>
          <w:sz w:val="23"/>
          <w:szCs w:val="23"/>
          <w:lang w:eastAsia="es-CO"/>
        </w:rPr>
        <w:t> facilitan el movimiento de objetos y la aplicación de la fuerza; por eso se utilizan para desplazar objetos con la menor cantidad de esfuerzo.</w:t>
      </w:r>
      <w:r w:rsidRPr="00FE253A">
        <w:rPr>
          <w:rFonts w:ascii="Open Sans" w:eastAsia="Times New Roman" w:hAnsi="Open Sans" w:cs="Open Sans"/>
          <w:color w:val="494949"/>
          <w:sz w:val="23"/>
          <w:szCs w:val="23"/>
          <w:lang w:eastAsia="es-CO"/>
        </w:rPr>
        <w:br/>
        <w:t>La palanca consta de tres partes: el</w:t>
      </w:r>
      <w:r w:rsidRPr="00FE253A">
        <w:rPr>
          <w:rFonts w:ascii="Open Sans" w:eastAsia="Times New Roman" w:hAnsi="Open Sans" w:cs="Open Sans"/>
          <w:b/>
          <w:bCs/>
          <w:color w:val="494949"/>
          <w:sz w:val="23"/>
          <w:szCs w:val="23"/>
          <w:lang w:eastAsia="es-CO"/>
        </w:rPr>
        <w:t> punto de apoyo</w:t>
      </w:r>
      <w:r w:rsidRPr="00FE253A">
        <w:rPr>
          <w:rFonts w:ascii="Open Sans" w:eastAsia="Times New Roman" w:hAnsi="Open Sans" w:cs="Open Sans"/>
          <w:color w:val="494949"/>
          <w:sz w:val="23"/>
          <w:szCs w:val="23"/>
          <w:lang w:eastAsia="es-CO"/>
        </w:rPr>
        <w:t> (véase la forma triangular), la </w:t>
      </w:r>
      <w:r w:rsidRPr="00FE253A">
        <w:rPr>
          <w:rFonts w:ascii="Open Sans" w:eastAsia="Times New Roman" w:hAnsi="Open Sans" w:cs="Open Sans"/>
          <w:b/>
          <w:bCs/>
          <w:color w:val="494949"/>
          <w:sz w:val="23"/>
          <w:szCs w:val="23"/>
          <w:lang w:eastAsia="es-CO"/>
        </w:rPr>
        <w:t>resistencia</w:t>
      </w:r>
      <w:r w:rsidRPr="00FE253A">
        <w:rPr>
          <w:rFonts w:ascii="Open Sans" w:eastAsia="Times New Roman" w:hAnsi="Open Sans" w:cs="Open Sans"/>
          <w:color w:val="494949"/>
          <w:sz w:val="23"/>
          <w:szCs w:val="23"/>
          <w:lang w:eastAsia="es-CO"/>
        </w:rPr>
        <w:t> (ejercida por la pesa) y la</w:t>
      </w:r>
      <w:r w:rsidRPr="00FE253A">
        <w:rPr>
          <w:rFonts w:ascii="Open Sans" w:eastAsia="Times New Roman" w:hAnsi="Open Sans" w:cs="Open Sans"/>
          <w:b/>
          <w:bCs/>
          <w:color w:val="494949"/>
          <w:sz w:val="23"/>
          <w:szCs w:val="23"/>
          <w:lang w:eastAsia="es-CO"/>
        </w:rPr>
        <w:t> fuerza</w:t>
      </w:r>
      <w:r w:rsidRPr="00FE253A">
        <w:rPr>
          <w:rFonts w:ascii="Open Sans" w:eastAsia="Times New Roman" w:hAnsi="Open Sans" w:cs="Open Sans"/>
          <w:color w:val="494949"/>
          <w:sz w:val="23"/>
          <w:szCs w:val="23"/>
          <w:lang w:eastAsia="es-CO"/>
        </w:rPr>
        <w:t> </w:t>
      </w:r>
      <w:proofErr w:type="gramStart"/>
      <w:r w:rsidRPr="00FE253A">
        <w:rPr>
          <w:rFonts w:ascii="Open Sans" w:eastAsia="Times New Roman" w:hAnsi="Open Sans" w:cs="Open Sans"/>
          <w:color w:val="494949"/>
          <w:sz w:val="23"/>
          <w:szCs w:val="23"/>
          <w:lang w:eastAsia="es-CO"/>
        </w:rPr>
        <w:t>( representada</w:t>
      </w:r>
      <w:proofErr w:type="gramEnd"/>
      <w:r w:rsidRPr="00FE253A">
        <w:rPr>
          <w:rFonts w:ascii="Open Sans" w:eastAsia="Times New Roman" w:hAnsi="Open Sans" w:cs="Open Sans"/>
          <w:color w:val="494949"/>
          <w:sz w:val="23"/>
          <w:szCs w:val="23"/>
          <w:lang w:eastAsia="es-CO"/>
        </w:rPr>
        <w:t xml:space="preserve"> por la flecha).</w:t>
      </w:r>
    </w:p>
    <w:p w14:paraId="0F89B0CD" w14:textId="5577281F" w:rsidR="00FE253A" w:rsidRPr="00FE253A" w:rsidRDefault="00FE253A" w:rsidP="00FE253A">
      <w:pPr>
        <w:shd w:val="clear" w:color="auto" w:fill="FFFFFF"/>
        <w:spacing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noProof/>
          <w:color w:val="46A28D"/>
          <w:sz w:val="23"/>
          <w:szCs w:val="23"/>
          <w:lang w:eastAsia="es-CO"/>
        </w:rPr>
        <w:drawing>
          <wp:inline distT="0" distB="0" distL="0" distR="0" wp14:anchorId="6AC478AF" wp14:editId="22B00331">
            <wp:extent cx="5612130" cy="3420110"/>
            <wp:effectExtent l="0" t="0" r="7620" b="8890"/>
            <wp:docPr id="7" name="Imagen 7" descr="Palanc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anc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420110"/>
                    </a:xfrm>
                    <a:prstGeom prst="rect">
                      <a:avLst/>
                    </a:prstGeom>
                    <a:noFill/>
                    <a:ln>
                      <a:noFill/>
                    </a:ln>
                  </pic:spPr>
                </pic:pic>
              </a:graphicData>
            </a:graphic>
          </wp:inline>
        </w:drawing>
      </w:r>
    </w:p>
    <w:p w14:paraId="30507101" w14:textId="77777777" w:rsidR="00FE253A" w:rsidRPr="00FE253A" w:rsidRDefault="00FE253A" w:rsidP="00FE253A">
      <w:pPr>
        <w:numPr>
          <w:ilvl w:val="0"/>
          <w:numId w:val="1"/>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Punto de apoyo</w:t>
      </w:r>
      <w:r w:rsidRPr="00FE253A">
        <w:rPr>
          <w:rFonts w:ascii="Open Sans" w:eastAsia="Times New Roman" w:hAnsi="Open Sans" w:cs="Open Sans"/>
          <w:color w:val="494949"/>
          <w:sz w:val="23"/>
          <w:szCs w:val="23"/>
          <w:lang w:eastAsia="es-CO"/>
        </w:rPr>
        <w:t>: es un punto fijo alrededor del cual la palanca puede girar.</w:t>
      </w:r>
    </w:p>
    <w:p w14:paraId="190C069C" w14:textId="77777777" w:rsidR="00FE253A" w:rsidRPr="00FE253A" w:rsidRDefault="00FE253A" w:rsidP="00FE253A">
      <w:pPr>
        <w:numPr>
          <w:ilvl w:val="0"/>
          <w:numId w:val="1"/>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Resistencia</w:t>
      </w:r>
      <w:r w:rsidRPr="00FE253A">
        <w:rPr>
          <w:rFonts w:ascii="Open Sans" w:eastAsia="Times New Roman" w:hAnsi="Open Sans" w:cs="Open Sans"/>
          <w:color w:val="494949"/>
          <w:sz w:val="23"/>
          <w:szCs w:val="23"/>
          <w:lang w:eastAsia="es-CO"/>
        </w:rPr>
        <w:t>: es la fuerza que una palanca ejerce sobre un cuerpo determinado al ser movido.</w:t>
      </w:r>
    </w:p>
    <w:p w14:paraId="7D6660F1" w14:textId="77777777" w:rsidR="00FE253A" w:rsidRPr="00FE253A" w:rsidRDefault="00FE253A" w:rsidP="00FE253A">
      <w:pPr>
        <w:numPr>
          <w:ilvl w:val="0"/>
          <w:numId w:val="1"/>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Fuerza</w:t>
      </w:r>
      <w:r w:rsidRPr="00FE253A">
        <w:rPr>
          <w:rFonts w:ascii="Open Sans" w:eastAsia="Times New Roman" w:hAnsi="Open Sans" w:cs="Open Sans"/>
          <w:color w:val="494949"/>
          <w:sz w:val="23"/>
          <w:szCs w:val="23"/>
          <w:lang w:eastAsia="es-CO"/>
        </w:rPr>
        <w:t>: es la energía aplicada a una palanca para realizar un trabajo.</w:t>
      </w:r>
      <w:r w:rsidRPr="00FE253A">
        <w:rPr>
          <w:rFonts w:ascii="Open Sans" w:eastAsia="Times New Roman" w:hAnsi="Open Sans" w:cs="Open Sans"/>
          <w:b/>
          <w:bCs/>
          <w:color w:val="800000"/>
          <w:sz w:val="23"/>
          <w:szCs w:val="23"/>
          <w:lang w:eastAsia="es-CO"/>
        </w:rPr>
        <w:t>                                                 TIPOS DE PALANCAS</w:t>
      </w:r>
      <w:r w:rsidRPr="00FE253A">
        <w:rPr>
          <w:rFonts w:ascii="Open Sans" w:eastAsia="Times New Roman" w:hAnsi="Open Sans" w:cs="Open Sans"/>
          <w:b/>
          <w:bCs/>
          <w:color w:val="800000"/>
          <w:sz w:val="23"/>
          <w:szCs w:val="23"/>
          <w:lang w:eastAsia="es-CO"/>
        </w:rPr>
        <w:br/>
      </w:r>
      <w:r w:rsidRPr="00FE253A">
        <w:rPr>
          <w:rFonts w:ascii="Open Sans" w:eastAsia="Times New Roman" w:hAnsi="Open Sans" w:cs="Open Sans"/>
          <w:color w:val="333333"/>
          <w:sz w:val="23"/>
          <w:szCs w:val="23"/>
          <w:lang w:eastAsia="es-CO"/>
        </w:rPr>
        <w:t>Las palancas están en todas partes, alrededor nuestro. Martillos, hachas, tenazas, cuchillos, destornilladores, llaves, tijeras, todas estas herramientas están compuestas de palancas, aunque no todas funcionan igual. Para distinguir unas de otras, las palancas se clasifican en tres géneros:</w:t>
      </w:r>
      <w:r w:rsidRPr="00FE253A">
        <w:rPr>
          <w:rFonts w:ascii="Open Sans" w:eastAsia="Times New Roman" w:hAnsi="Open Sans" w:cs="Open Sans"/>
          <w:b/>
          <w:bCs/>
          <w:color w:val="800000"/>
          <w:sz w:val="23"/>
          <w:szCs w:val="23"/>
          <w:lang w:eastAsia="es-CO"/>
        </w:rPr>
        <w:br/>
      </w:r>
    </w:p>
    <w:p w14:paraId="5BA1E852" w14:textId="0A254D22" w:rsidR="00FE253A" w:rsidRPr="00FE253A" w:rsidRDefault="00FE253A" w:rsidP="00FE253A">
      <w:pPr>
        <w:numPr>
          <w:ilvl w:val="0"/>
          <w:numId w:val="1"/>
        </w:numPr>
        <w:shd w:val="clear" w:color="auto" w:fill="FFFFFF"/>
        <w:spacing w:before="100" w:beforeAutospacing="1"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lastRenderedPageBreak/>
        <w:t>PALANCA DE PRIMER GÉNERO</w:t>
      </w:r>
      <w:r w:rsidRPr="00FE253A">
        <w:rPr>
          <w:rFonts w:ascii="Open Sans" w:eastAsia="Times New Roman" w:hAnsi="Open Sans" w:cs="Open Sans"/>
          <w:b/>
          <w:bCs/>
          <w:color w:val="800000"/>
          <w:sz w:val="23"/>
          <w:szCs w:val="23"/>
          <w:lang w:eastAsia="es-CO"/>
        </w:rPr>
        <w:br/>
      </w:r>
      <w:r w:rsidRPr="00FE253A">
        <w:rPr>
          <w:rFonts w:ascii="Open Sans" w:eastAsia="Times New Roman" w:hAnsi="Open Sans" w:cs="Open Sans"/>
          <w:b/>
          <w:bCs/>
          <w:noProof/>
          <w:color w:val="46A28D"/>
          <w:sz w:val="23"/>
          <w:szCs w:val="23"/>
          <w:lang w:eastAsia="es-CO"/>
        </w:rPr>
        <w:drawing>
          <wp:inline distT="0" distB="0" distL="0" distR="0" wp14:anchorId="0E56B981" wp14:editId="5D290803">
            <wp:extent cx="5612130" cy="3591560"/>
            <wp:effectExtent l="0" t="0" r="7620" b="8890"/>
            <wp:docPr id="6" name="Imagen 6" descr="Ejemplo de palanca de primer grad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mplo de palanca de primer grad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591560"/>
                    </a:xfrm>
                    <a:prstGeom prst="rect">
                      <a:avLst/>
                    </a:prstGeom>
                    <a:noFill/>
                    <a:ln>
                      <a:noFill/>
                    </a:ln>
                  </pic:spPr>
                </pic:pic>
              </a:graphicData>
            </a:graphic>
          </wp:inline>
        </w:drawing>
      </w:r>
      <w:r w:rsidRPr="00FE253A">
        <w:rPr>
          <w:rFonts w:ascii="Open Sans" w:eastAsia="Times New Roman" w:hAnsi="Open Sans" w:cs="Open Sans"/>
          <w:b/>
          <w:bCs/>
          <w:color w:val="800000"/>
          <w:sz w:val="23"/>
          <w:szCs w:val="23"/>
          <w:lang w:eastAsia="es-CO"/>
        </w:rPr>
        <w:br/>
      </w:r>
    </w:p>
    <w:p w14:paraId="6D5A8BD8" w14:textId="77777777" w:rsidR="00FE253A" w:rsidRPr="00FE253A" w:rsidRDefault="00FE253A" w:rsidP="00FE253A">
      <w:pPr>
        <w:shd w:val="clear" w:color="auto" w:fill="FFFFFF"/>
        <w:spacing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En las</w:t>
      </w:r>
      <w:r w:rsidRPr="00FE253A">
        <w:rPr>
          <w:rFonts w:ascii="Open Sans" w:eastAsia="Times New Roman" w:hAnsi="Open Sans" w:cs="Open Sans"/>
          <w:b/>
          <w:bCs/>
          <w:i/>
          <w:iCs/>
          <w:color w:val="494949"/>
          <w:sz w:val="23"/>
          <w:szCs w:val="23"/>
          <w:lang w:eastAsia="es-CO"/>
        </w:rPr>
        <w:t> palancas de primer género</w:t>
      </w:r>
      <w:r w:rsidRPr="00FE253A">
        <w:rPr>
          <w:rFonts w:ascii="Open Sans" w:eastAsia="Times New Roman" w:hAnsi="Open Sans" w:cs="Open Sans"/>
          <w:color w:val="494949"/>
          <w:sz w:val="23"/>
          <w:szCs w:val="23"/>
          <w:lang w:eastAsia="es-CO"/>
        </w:rPr>
        <w:t> el punto de apoyo se sitúa entre la fuerza aplicada y la resistencia que hay que vencer (en el ejemplo de arriba la resistencia viene dada por el peso de la piedra que se quiere levantar).</w:t>
      </w:r>
      <w:r w:rsidRPr="00FE253A">
        <w:rPr>
          <w:rFonts w:ascii="Open Sans" w:eastAsia="Times New Roman" w:hAnsi="Open Sans" w:cs="Open Sans"/>
          <w:color w:val="494949"/>
          <w:sz w:val="23"/>
          <w:szCs w:val="23"/>
          <w:lang w:eastAsia="es-CO"/>
        </w:rPr>
        <w:br/>
        <w:t>Si se quiere levantar un objeto pesado, se debe utilizar una palanca larga y el punto de apoyo debe estar cerca del objeto que se quiere levantar.</w:t>
      </w:r>
      <w:r w:rsidRPr="00FE253A">
        <w:rPr>
          <w:rFonts w:ascii="Open Sans" w:eastAsia="Times New Roman" w:hAnsi="Open Sans" w:cs="Open Sans"/>
          <w:color w:val="494949"/>
          <w:sz w:val="23"/>
          <w:szCs w:val="23"/>
          <w:lang w:eastAsia="es-CO"/>
        </w:rPr>
        <w:br/>
        <w:t>En este tipo de palanca la resistencia actúa en dirección opuesta a la fuerza.</w:t>
      </w:r>
    </w:p>
    <w:p w14:paraId="45B3D98D" w14:textId="77777777" w:rsidR="00FE253A" w:rsidRPr="00FE253A" w:rsidRDefault="00FE253A" w:rsidP="00FE253A">
      <w:pPr>
        <w:shd w:val="clear" w:color="auto" w:fill="FFFFFF"/>
        <w:spacing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EJEMPLOS DE PALANCAS DE PRIMER GÉNERO</w:t>
      </w:r>
      <w:r w:rsidRPr="00FE253A">
        <w:rPr>
          <w:rFonts w:ascii="Open Sans" w:eastAsia="Times New Roman" w:hAnsi="Open Sans" w:cs="Open Sans"/>
          <w:b/>
          <w:bCs/>
          <w:color w:val="800000"/>
          <w:sz w:val="23"/>
          <w:szCs w:val="23"/>
          <w:lang w:eastAsia="es-CO"/>
        </w:rPr>
        <w:br/>
      </w:r>
      <w:r w:rsidRPr="00FE253A">
        <w:rPr>
          <w:rFonts w:ascii="Open Sans" w:eastAsia="Times New Roman" w:hAnsi="Open Sans" w:cs="Open Sans"/>
          <w:color w:val="333333"/>
          <w:sz w:val="23"/>
          <w:szCs w:val="23"/>
          <w:lang w:eastAsia="es-CO"/>
        </w:rPr>
        <w:t>Algunos ejemplos de palancas de primer género son:</w:t>
      </w:r>
      <w:r w:rsidRPr="00FE253A">
        <w:rPr>
          <w:rFonts w:ascii="Open Sans" w:eastAsia="Times New Roman" w:hAnsi="Open Sans" w:cs="Open Sans"/>
          <w:b/>
          <w:bCs/>
          <w:color w:val="800000"/>
          <w:sz w:val="23"/>
          <w:szCs w:val="23"/>
          <w:lang w:eastAsia="es-CO"/>
        </w:rPr>
        <w:br/>
      </w:r>
    </w:p>
    <w:p w14:paraId="1FADC845"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El balancín de niños</w:t>
      </w:r>
    </w:p>
    <w:p w14:paraId="68E8D4EF"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 balanza con platillos</w:t>
      </w:r>
    </w:p>
    <w:p w14:paraId="473DB4CF"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Los remos en un barco</w:t>
      </w:r>
    </w:p>
    <w:p w14:paraId="254E36D4"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 catapulta</w:t>
      </w:r>
    </w:p>
    <w:p w14:paraId="449A1D63"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El calzador de zapatos</w:t>
      </w:r>
    </w:p>
    <w:p w14:paraId="6766258C"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Un martillo extrayendo un clavo</w:t>
      </w:r>
    </w:p>
    <w:p w14:paraId="54BB49BE"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Una pala de mano, al extraer tierra del suelo</w:t>
      </w:r>
    </w:p>
    <w:p w14:paraId="3008EEB8" w14:textId="77777777" w:rsidR="00FE253A" w:rsidRPr="00FE253A" w:rsidRDefault="00FE253A" w:rsidP="00FE253A">
      <w:pPr>
        <w:numPr>
          <w:ilvl w:val="0"/>
          <w:numId w:val="2"/>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Las tijeras y los alicates (formados por dos palancas de primer género)</w:t>
      </w:r>
    </w:p>
    <w:p w14:paraId="61BAC383" w14:textId="405CF1FC" w:rsidR="00FE253A" w:rsidRPr="00FE253A" w:rsidRDefault="00FE253A" w:rsidP="00FE253A">
      <w:pPr>
        <w:numPr>
          <w:ilvl w:val="0"/>
          <w:numId w:val="2"/>
        </w:numPr>
        <w:shd w:val="clear" w:color="auto" w:fill="FFFFFF"/>
        <w:spacing w:before="100" w:beforeAutospacing="1"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lastRenderedPageBreak/>
        <w:t>PALANCA DE SEGUNDO GÉNERO</w:t>
      </w:r>
      <w:r w:rsidRPr="00FE253A">
        <w:rPr>
          <w:rFonts w:ascii="Open Sans" w:eastAsia="Times New Roman" w:hAnsi="Open Sans" w:cs="Open Sans"/>
          <w:b/>
          <w:bCs/>
          <w:color w:val="800000"/>
          <w:sz w:val="23"/>
          <w:szCs w:val="23"/>
          <w:lang w:eastAsia="es-CO"/>
        </w:rPr>
        <w:br/>
      </w:r>
      <w:r w:rsidRPr="00FE253A">
        <w:rPr>
          <w:rFonts w:ascii="Open Sans" w:eastAsia="Times New Roman" w:hAnsi="Open Sans" w:cs="Open Sans"/>
          <w:b/>
          <w:bCs/>
          <w:noProof/>
          <w:color w:val="46A28D"/>
          <w:sz w:val="23"/>
          <w:szCs w:val="23"/>
          <w:lang w:eastAsia="es-CO"/>
        </w:rPr>
        <w:drawing>
          <wp:inline distT="0" distB="0" distL="0" distR="0" wp14:anchorId="30173AF1" wp14:editId="51338407">
            <wp:extent cx="5612130" cy="3591560"/>
            <wp:effectExtent l="0" t="0" r="7620" b="8890"/>
            <wp:docPr id="5" name="Imagen 5" descr="palanca de segundo gener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anca de segundo gener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591560"/>
                    </a:xfrm>
                    <a:prstGeom prst="rect">
                      <a:avLst/>
                    </a:prstGeom>
                    <a:noFill/>
                    <a:ln>
                      <a:noFill/>
                    </a:ln>
                  </pic:spPr>
                </pic:pic>
              </a:graphicData>
            </a:graphic>
          </wp:inline>
        </w:drawing>
      </w:r>
      <w:r w:rsidRPr="00FE253A">
        <w:rPr>
          <w:rFonts w:ascii="Open Sans" w:eastAsia="Times New Roman" w:hAnsi="Open Sans" w:cs="Open Sans"/>
          <w:b/>
          <w:bCs/>
          <w:color w:val="800000"/>
          <w:sz w:val="23"/>
          <w:szCs w:val="23"/>
          <w:lang w:eastAsia="es-CO"/>
        </w:rPr>
        <w:br/>
      </w:r>
    </w:p>
    <w:p w14:paraId="54EB5B0B" w14:textId="77777777" w:rsidR="00FE253A" w:rsidRPr="00FE253A" w:rsidRDefault="00FE253A" w:rsidP="00FE253A">
      <w:pPr>
        <w:shd w:val="clear" w:color="auto" w:fill="FFFFFF"/>
        <w:spacing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En las palancas de segundo género el punto de apoyo está situado en un extremo y cerca de él está la resistencia.</w:t>
      </w:r>
      <w:r w:rsidRPr="00FE253A">
        <w:rPr>
          <w:rFonts w:ascii="Open Sans" w:eastAsia="Times New Roman" w:hAnsi="Open Sans" w:cs="Open Sans"/>
          <w:color w:val="494949"/>
          <w:sz w:val="23"/>
          <w:szCs w:val="23"/>
          <w:lang w:eastAsia="es-CO"/>
        </w:rPr>
        <w:br/>
      </w:r>
      <w:hyperlink r:id="rId11" w:history="1">
        <w:r w:rsidRPr="00FE253A">
          <w:rPr>
            <w:rFonts w:ascii="Open Sans" w:eastAsia="Times New Roman" w:hAnsi="Open Sans" w:cs="Open Sans"/>
            <w:color w:val="333333"/>
            <w:sz w:val="23"/>
            <w:szCs w:val="23"/>
            <w:u w:val="single"/>
            <w:lang w:eastAsia="es-CO"/>
          </w:rPr>
          <w:t>En las palancas de segundo género, la resistencia se mueve en la misma dirección que la fuerza.</w:t>
        </w:r>
        <w:r w:rsidRPr="00FE253A">
          <w:rPr>
            <w:rFonts w:ascii="Open Sans" w:eastAsia="Times New Roman" w:hAnsi="Open Sans" w:cs="Open Sans"/>
            <w:color w:val="333333"/>
            <w:sz w:val="23"/>
            <w:szCs w:val="23"/>
            <w:lang w:eastAsia="es-CO"/>
          </w:rPr>
          <w:br/>
        </w:r>
      </w:hyperlink>
      <w:r w:rsidRPr="00FE253A">
        <w:rPr>
          <w:rFonts w:ascii="Open Sans" w:eastAsia="Times New Roman" w:hAnsi="Open Sans" w:cs="Open Sans"/>
          <w:color w:val="494949"/>
          <w:sz w:val="23"/>
          <w:szCs w:val="23"/>
          <w:lang w:eastAsia="es-CO"/>
        </w:rPr>
        <w:t>Cuando se utiliza una carretilla, el eje de la rueda es el punto de apoyo y los brazos proporcionan la fuerza. La resistencia (carga) se encuentra entre el punto de apoyo y la fuerza.</w:t>
      </w:r>
    </w:p>
    <w:p w14:paraId="6410A8C2" w14:textId="77777777" w:rsidR="00FE253A" w:rsidRPr="00FE253A" w:rsidRDefault="00FE253A" w:rsidP="00FE253A">
      <w:pPr>
        <w:shd w:val="clear" w:color="auto" w:fill="FFFFFF"/>
        <w:spacing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EJEMPLOS DE PALANCAS DE SEGUNDO GÉNERO</w:t>
      </w:r>
    </w:p>
    <w:p w14:paraId="6E270CAA" w14:textId="77777777" w:rsidR="00FE253A" w:rsidRPr="00FE253A" w:rsidRDefault="00FE253A" w:rsidP="00FE253A">
      <w:pPr>
        <w:numPr>
          <w:ilvl w:val="0"/>
          <w:numId w:val="3"/>
        </w:numPr>
        <w:shd w:val="clear" w:color="auto" w:fill="FFFFFF"/>
        <w:spacing w:before="100" w:beforeAutospacing="1"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 carretilla</w:t>
      </w:r>
    </w:p>
    <w:p w14:paraId="6B1DCF10" w14:textId="77777777" w:rsidR="00FE253A" w:rsidRPr="00FE253A" w:rsidRDefault="00FE253A" w:rsidP="00FE253A">
      <w:pPr>
        <w:numPr>
          <w:ilvl w:val="0"/>
          <w:numId w:val="3"/>
        </w:numPr>
        <w:shd w:val="clear" w:color="auto" w:fill="FFFFFF"/>
        <w:spacing w:before="100" w:beforeAutospacing="1"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El cascanueces y el prensador de ajos (formado por dos palancas de segundo género)</w:t>
      </w:r>
    </w:p>
    <w:p w14:paraId="719D9C02" w14:textId="77777777" w:rsidR="00FE253A" w:rsidRPr="00FE253A" w:rsidRDefault="00FE253A" w:rsidP="00FE253A">
      <w:pPr>
        <w:numPr>
          <w:ilvl w:val="0"/>
          <w:numId w:val="3"/>
        </w:numPr>
        <w:shd w:val="clear" w:color="auto" w:fill="FFFFFF"/>
        <w:spacing w:before="100" w:beforeAutospacing="1" w:after="100" w:afterAutospacing="1" w:line="240" w:lineRule="auto"/>
        <w:jc w:val="center"/>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El abridor de botellas</w:t>
      </w:r>
    </w:p>
    <w:p w14:paraId="6DFC3F8D" w14:textId="77777777" w:rsidR="00FE253A" w:rsidRDefault="00FE253A" w:rsidP="00FE253A">
      <w:pPr>
        <w:shd w:val="clear" w:color="auto" w:fill="FFFFFF"/>
        <w:spacing w:after="100" w:afterAutospacing="1" w:line="240" w:lineRule="auto"/>
        <w:rPr>
          <w:rFonts w:ascii="Open Sans" w:eastAsia="Times New Roman" w:hAnsi="Open Sans" w:cs="Open Sans"/>
          <w:b/>
          <w:bCs/>
          <w:color w:val="800000"/>
          <w:sz w:val="23"/>
          <w:szCs w:val="23"/>
          <w:lang w:eastAsia="es-CO"/>
        </w:rPr>
      </w:pPr>
    </w:p>
    <w:p w14:paraId="1A958267" w14:textId="77777777" w:rsidR="00FE253A" w:rsidRDefault="00FE253A" w:rsidP="00FE253A">
      <w:pPr>
        <w:shd w:val="clear" w:color="auto" w:fill="FFFFFF"/>
        <w:spacing w:after="100" w:afterAutospacing="1" w:line="240" w:lineRule="auto"/>
        <w:rPr>
          <w:rFonts w:ascii="Open Sans" w:eastAsia="Times New Roman" w:hAnsi="Open Sans" w:cs="Open Sans"/>
          <w:b/>
          <w:bCs/>
          <w:color w:val="800000"/>
          <w:sz w:val="23"/>
          <w:szCs w:val="23"/>
          <w:lang w:eastAsia="es-CO"/>
        </w:rPr>
      </w:pPr>
    </w:p>
    <w:p w14:paraId="635451E2" w14:textId="77777777" w:rsidR="00FE253A" w:rsidRDefault="00FE253A" w:rsidP="00FE253A">
      <w:pPr>
        <w:shd w:val="clear" w:color="auto" w:fill="FFFFFF"/>
        <w:spacing w:after="100" w:afterAutospacing="1" w:line="240" w:lineRule="auto"/>
        <w:rPr>
          <w:rFonts w:ascii="Open Sans" w:eastAsia="Times New Roman" w:hAnsi="Open Sans" w:cs="Open Sans"/>
          <w:b/>
          <w:bCs/>
          <w:color w:val="800000"/>
          <w:sz w:val="23"/>
          <w:szCs w:val="23"/>
          <w:lang w:eastAsia="es-CO"/>
        </w:rPr>
      </w:pPr>
    </w:p>
    <w:p w14:paraId="4676FB07" w14:textId="74B87458" w:rsidR="00FE253A" w:rsidRPr="00FE253A" w:rsidRDefault="00FE253A" w:rsidP="00FE253A">
      <w:pPr>
        <w:shd w:val="clear" w:color="auto" w:fill="FFFFFF"/>
        <w:spacing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lastRenderedPageBreak/>
        <w:t>PALANCA DE TERCER GÉNERO</w:t>
      </w:r>
    </w:p>
    <w:p w14:paraId="5D891096" w14:textId="5992065D" w:rsidR="00FE253A" w:rsidRPr="00FE253A" w:rsidRDefault="00FE253A" w:rsidP="00FE253A">
      <w:pPr>
        <w:shd w:val="clear" w:color="auto" w:fill="FFFFFF"/>
        <w:spacing w:after="100" w:afterAutospacing="1" w:line="240" w:lineRule="auto"/>
        <w:jc w:val="center"/>
        <w:rPr>
          <w:rFonts w:ascii="Open Sans" w:eastAsia="Times New Roman" w:hAnsi="Open Sans" w:cs="Open Sans"/>
          <w:color w:val="494949"/>
          <w:sz w:val="23"/>
          <w:szCs w:val="23"/>
          <w:lang w:eastAsia="es-CO"/>
        </w:rPr>
      </w:pPr>
      <w:hyperlink r:id="rId12" w:history="1">
        <w:r w:rsidRPr="00FE253A">
          <w:rPr>
            <w:rFonts w:ascii="Open Sans" w:eastAsia="Times New Roman" w:hAnsi="Open Sans" w:cs="Open Sans"/>
            <w:noProof/>
            <w:color w:val="46A28D"/>
            <w:sz w:val="23"/>
            <w:szCs w:val="23"/>
            <w:lang w:eastAsia="es-CO"/>
          </w:rPr>
          <w:drawing>
            <wp:inline distT="0" distB="0" distL="0" distR="0" wp14:anchorId="063D086B" wp14:editId="4417A141">
              <wp:extent cx="5612130" cy="3495675"/>
              <wp:effectExtent l="0" t="0" r="7620" b="9525"/>
              <wp:docPr id="4" name="Imagen 4" descr="Palanca de tercer géner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anca de tercer géner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495675"/>
                      </a:xfrm>
                      <a:prstGeom prst="rect">
                        <a:avLst/>
                      </a:prstGeom>
                      <a:noFill/>
                      <a:ln>
                        <a:noFill/>
                      </a:ln>
                    </pic:spPr>
                  </pic:pic>
                </a:graphicData>
              </a:graphic>
            </wp:inline>
          </w:drawing>
        </w:r>
        <w:r w:rsidRPr="00FE253A">
          <w:rPr>
            <w:rFonts w:ascii="Open Sans" w:eastAsia="Times New Roman" w:hAnsi="Open Sans" w:cs="Open Sans"/>
            <w:color w:val="333333"/>
            <w:sz w:val="23"/>
            <w:szCs w:val="23"/>
            <w:u w:val="single"/>
            <w:lang w:eastAsia="es-CO"/>
          </w:rPr>
          <w:t>En las palancas de tercer género el punto de apoyo está en un extremo y cerca de él está la fuerza.</w:t>
        </w:r>
        <w:r w:rsidRPr="00FE253A">
          <w:rPr>
            <w:rFonts w:ascii="Open Sans" w:eastAsia="Times New Roman" w:hAnsi="Open Sans" w:cs="Open Sans"/>
            <w:color w:val="46A28D"/>
            <w:sz w:val="23"/>
            <w:szCs w:val="23"/>
            <w:u w:val="single"/>
            <w:lang w:eastAsia="es-CO"/>
          </w:rPr>
          <w:t> En nuestros brazos podemos encontrar este tipo de palanca.</w:t>
        </w:r>
      </w:hyperlink>
    </w:p>
    <w:p w14:paraId="6E4E2A8C" w14:textId="77777777" w:rsidR="00FE253A" w:rsidRPr="00FE253A" w:rsidRDefault="00FE253A" w:rsidP="00FE253A">
      <w:pPr>
        <w:shd w:val="clear" w:color="auto" w:fill="FFFFFF"/>
        <w:spacing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b/>
          <w:bCs/>
          <w:color w:val="800000"/>
          <w:sz w:val="23"/>
          <w:szCs w:val="23"/>
          <w:lang w:eastAsia="es-CO"/>
        </w:rPr>
        <w:t>      EJEMPLOS DE PALANCAS DE TERCER GÉNERO</w:t>
      </w:r>
    </w:p>
    <w:p w14:paraId="47C337D1" w14:textId="77777777" w:rsidR="00FE253A" w:rsidRPr="00FE253A" w:rsidRDefault="00FE253A" w:rsidP="00FE253A">
      <w:pPr>
        <w:numPr>
          <w:ilvl w:val="0"/>
          <w:numId w:val="4"/>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Las pinzas</w:t>
      </w:r>
    </w:p>
    <w:p w14:paraId="2741299D" w14:textId="77777777" w:rsidR="00FE253A" w:rsidRPr="00FE253A" w:rsidRDefault="00FE253A" w:rsidP="00FE253A">
      <w:pPr>
        <w:numPr>
          <w:ilvl w:val="0"/>
          <w:numId w:val="4"/>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El palo de hockey</w:t>
      </w:r>
    </w:p>
    <w:p w14:paraId="09E639F7" w14:textId="77777777" w:rsidR="00FE253A" w:rsidRPr="00FE253A" w:rsidRDefault="00FE253A" w:rsidP="00FE253A">
      <w:pPr>
        <w:numPr>
          <w:ilvl w:val="0"/>
          <w:numId w:val="4"/>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 escoba</w:t>
      </w:r>
    </w:p>
    <w:p w14:paraId="604A689C" w14:textId="77777777" w:rsidR="00FE253A" w:rsidRPr="00FE253A" w:rsidRDefault="00FE253A" w:rsidP="00FE253A">
      <w:pPr>
        <w:numPr>
          <w:ilvl w:val="0"/>
          <w:numId w:val="4"/>
        </w:numPr>
        <w:shd w:val="clear" w:color="auto" w:fill="FFFFFF"/>
        <w:spacing w:before="100" w:beforeAutospacing="1" w:after="100" w:afterAutospacing="1" w:line="240" w:lineRule="auto"/>
        <w:rPr>
          <w:rFonts w:ascii="Open Sans" w:eastAsia="Times New Roman" w:hAnsi="Open Sans" w:cs="Open Sans"/>
          <w:color w:val="494949"/>
          <w:sz w:val="23"/>
          <w:szCs w:val="23"/>
          <w:lang w:eastAsia="es-CO"/>
        </w:rPr>
      </w:pPr>
      <w:r w:rsidRPr="00FE253A">
        <w:rPr>
          <w:rFonts w:ascii="Open Sans" w:eastAsia="Times New Roman" w:hAnsi="Open Sans" w:cs="Open Sans"/>
          <w:color w:val="494949"/>
          <w:sz w:val="23"/>
          <w:szCs w:val="23"/>
          <w:lang w:eastAsia="es-CO"/>
        </w:rPr>
        <w:t>La caña de pescar</w:t>
      </w:r>
    </w:p>
    <w:p w14:paraId="741A2517" w14:textId="77777777" w:rsidR="00FE253A" w:rsidRDefault="00FE253A" w:rsidP="00FE253A">
      <w:pPr>
        <w:shd w:val="clear" w:color="auto" w:fill="FFFFFF"/>
        <w:spacing w:after="100" w:afterAutospacing="1" w:line="240" w:lineRule="auto"/>
        <w:jc w:val="center"/>
        <w:rPr>
          <w:rFonts w:ascii="Open Sans" w:eastAsia="Times New Roman" w:hAnsi="Open Sans" w:cs="Open Sans"/>
          <w:color w:val="494949"/>
          <w:sz w:val="23"/>
          <w:szCs w:val="23"/>
          <w:lang w:eastAsia="es-CO"/>
        </w:rPr>
      </w:pPr>
    </w:p>
    <w:p w14:paraId="6EC37A97" w14:textId="77777777" w:rsidR="00FE253A" w:rsidRDefault="00FE253A" w:rsidP="00FE253A">
      <w:pPr>
        <w:shd w:val="clear" w:color="auto" w:fill="FFFFFF"/>
        <w:spacing w:after="100" w:afterAutospacing="1" w:line="240" w:lineRule="auto"/>
        <w:jc w:val="center"/>
        <w:rPr>
          <w:rFonts w:ascii="Open Sans" w:eastAsia="Times New Roman" w:hAnsi="Open Sans" w:cs="Open Sans"/>
          <w:color w:val="494949"/>
          <w:sz w:val="23"/>
          <w:szCs w:val="23"/>
          <w:lang w:eastAsia="es-CO"/>
        </w:rPr>
      </w:pPr>
    </w:p>
    <w:p w14:paraId="575818BC" w14:textId="69FDA158" w:rsidR="00FE253A" w:rsidRPr="00FE253A" w:rsidRDefault="00FE253A" w:rsidP="00FE253A">
      <w:pPr>
        <w:shd w:val="clear" w:color="auto" w:fill="FFFFFF"/>
        <w:spacing w:after="100" w:afterAutospacing="1" w:line="240" w:lineRule="auto"/>
        <w:jc w:val="center"/>
        <w:rPr>
          <w:rFonts w:ascii="Open Sans" w:eastAsia="Times New Roman" w:hAnsi="Open Sans" w:cs="Open Sans"/>
          <w:color w:val="494949"/>
          <w:sz w:val="23"/>
          <w:szCs w:val="23"/>
          <w:lang w:eastAsia="es-CO"/>
        </w:rPr>
      </w:pPr>
    </w:p>
    <w:p w14:paraId="47CD487B" w14:textId="77777777" w:rsidR="00A244A7" w:rsidRDefault="00A244A7"/>
    <w:sectPr w:rsidR="00A24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6ABE"/>
    <w:multiLevelType w:val="multilevel"/>
    <w:tmpl w:val="708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7663"/>
    <w:multiLevelType w:val="multilevel"/>
    <w:tmpl w:val="18D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06829"/>
    <w:multiLevelType w:val="multilevel"/>
    <w:tmpl w:val="781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71222"/>
    <w:multiLevelType w:val="multilevel"/>
    <w:tmpl w:val="C428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07579"/>
    <w:multiLevelType w:val="multilevel"/>
    <w:tmpl w:val="EE02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3A"/>
    <w:rsid w:val="00A244A7"/>
    <w:rsid w:val="00FE25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5618"/>
  <w15:chartTrackingRefBased/>
  <w15:docId w15:val="{9A3B2742-4930-4E9F-9547-F611B467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25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E253A"/>
    <w:rPr>
      <w:b/>
      <w:bCs/>
    </w:rPr>
  </w:style>
  <w:style w:type="character" w:styleId="nfasis">
    <w:name w:val="Emphasis"/>
    <w:basedOn w:val="Fuentedeprrafopredeter"/>
    <w:uiPriority w:val="20"/>
    <w:qFormat/>
    <w:rsid w:val="00FE253A"/>
    <w:rPr>
      <w:i/>
      <w:iCs/>
    </w:rPr>
  </w:style>
  <w:style w:type="character" w:styleId="Hipervnculo">
    <w:name w:val="Hyperlink"/>
    <w:basedOn w:val="Fuentedeprrafopredeter"/>
    <w:uiPriority w:val="99"/>
    <w:semiHidden/>
    <w:unhideWhenUsed/>
    <w:rsid w:val="00FE253A"/>
    <w:rPr>
      <w:color w:val="0000FF"/>
      <w:u w:val="single"/>
    </w:rPr>
  </w:style>
  <w:style w:type="character" w:customStyle="1" w:styleId="goog-text-highlight">
    <w:name w:val="goog-text-highlight"/>
    <w:basedOn w:val="Fuentedeprrafopredeter"/>
    <w:rsid w:val="00FE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i1.wp.com/webdelmaestro.com/wp-content/uploads/2017/05/Ejemplo-de-palanca-de-primer-grado.jpg" TargetMode="External"/><Relationship Id="rId12" Type="http://schemas.openxmlformats.org/officeDocument/2006/relationships/hyperlink" Target="https://i1.wp.com/webdelmaestro.com/wp-content/uploads/2017/05/Palanca-de-tercer-g%C3%A9ner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ebdelmaestro.com/wp-content/uploads/2017/05/Palanca-de-tercer-g%C3%A9nero.jpg" TargetMode="External"/><Relationship Id="rId5" Type="http://schemas.openxmlformats.org/officeDocument/2006/relationships/hyperlink" Target="https://i1.wp.com/webdelmaestro.com/wp-content/uploads/2017/05/Palanca.jp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i0.wp.com/webdelmaestro.com/wp-content/uploads/2017/05/palanca-de-segundo-genero.jp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2021-08-16T10:06:00Z</dcterms:created>
  <dcterms:modified xsi:type="dcterms:W3CDTF">2021-08-16T10:11:00Z</dcterms:modified>
</cp:coreProperties>
</file>